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FF0000"/>
          <w:spacing w:val="57"/>
          <w:w w:val="90"/>
          <w:kern w:val="0"/>
          <w:sz w:val="100"/>
          <w:szCs w:val="100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548005</wp:posOffset>
                </wp:positionV>
                <wp:extent cx="4629785" cy="1971675"/>
                <wp:effectExtent l="0" t="0" r="18415" b="952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78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100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0"/>
                                <w:w w:val="100"/>
                                <w:kern w:val="0"/>
                                <w:sz w:val="70"/>
                                <w:szCs w:val="7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0"/>
                                <w:w w:val="100"/>
                                <w:kern w:val="0"/>
                                <w:sz w:val="70"/>
                                <w:szCs w:val="70"/>
                                <w:lang w:eastAsia="zh-CN"/>
                              </w:rPr>
                              <w:t>共青团淄博市委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100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0"/>
                                <w:w w:val="100"/>
                                <w:kern w:val="0"/>
                                <w:sz w:val="70"/>
                                <w:szCs w:val="7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0"/>
                                <w:w w:val="100"/>
                                <w:kern w:val="0"/>
                                <w:sz w:val="70"/>
                                <w:szCs w:val="70"/>
                                <w:lang w:eastAsia="zh-CN"/>
                              </w:rPr>
                              <w:t>淄博市文化和旅游局</w:t>
                            </w:r>
                          </w:p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100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0"/>
                                <w:w w:val="100"/>
                                <w:kern w:val="0"/>
                                <w:sz w:val="70"/>
                                <w:szCs w:val="7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0"/>
                                <w:w w:val="100"/>
                                <w:kern w:val="0"/>
                                <w:sz w:val="70"/>
                                <w:szCs w:val="70"/>
                                <w:lang w:eastAsia="zh-CN"/>
                              </w:rPr>
                              <w:t>淄博市少工委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43.15pt;height:155.25pt;width:364.55pt;mso-wrap-distance-bottom:0pt;mso-wrap-distance-left:9pt;mso-wrap-distance-right:9pt;mso-wrap-distance-top:0pt;z-index:251661312;mso-width-relative:page;mso-height-relative:page;" fillcolor="#FFFFFF [3201]" filled="t" stroked="f" coordsize="21600,21600" o:gfxdata="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pp+qNUAAAAIAQAADwAAAAAAAAABACAAAAAiAAAAZHJzL2Rv&#10;d25yZXYueG1sUEsBAhQAFAAAAAgAh07iQLScYNA9AgAATg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100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0"/>
                          <w:w w:val="100"/>
                          <w:kern w:val="0"/>
                          <w:sz w:val="70"/>
                          <w:szCs w:val="7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0"/>
                          <w:w w:val="100"/>
                          <w:kern w:val="0"/>
                          <w:sz w:val="70"/>
                          <w:szCs w:val="70"/>
                          <w:lang w:eastAsia="zh-CN"/>
                        </w:rPr>
                        <w:t>共青团淄博市委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100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0"/>
                          <w:w w:val="100"/>
                          <w:kern w:val="0"/>
                          <w:sz w:val="70"/>
                          <w:szCs w:val="7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0"/>
                          <w:w w:val="100"/>
                          <w:kern w:val="0"/>
                          <w:sz w:val="70"/>
                          <w:szCs w:val="70"/>
                          <w:lang w:eastAsia="zh-CN"/>
                        </w:rPr>
                        <w:t>淄博市文化和旅游局</w:t>
                      </w:r>
                    </w:p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100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0"/>
                          <w:w w:val="100"/>
                          <w:kern w:val="0"/>
                          <w:sz w:val="70"/>
                          <w:szCs w:val="7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0"/>
                          <w:w w:val="100"/>
                          <w:kern w:val="0"/>
                          <w:sz w:val="70"/>
                          <w:szCs w:val="70"/>
                          <w:lang w:eastAsia="zh-CN"/>
                        </w:rPr>
                        <w:t>淄博市少工委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FF0000"/>
          <w:spacing w:val="57"/>
          <w:w w:val="90"/>
          <w:kern w:val="0"/>
          <w:sz w:val="100"/>
          <w:szCs w:val="10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183515</wp:posOffset>
                </wp:positionV>
                <wp:extent cx="1316355" cy="1203325"/>
                <wp:effectExtent l="5080" t="4445" r="1206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01970" y="1784985"/>
                          <a:ext cx="131635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8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16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57"/>
                                <w:w w:val="65"/>
                                <w:kern w:val="0"/>
                                <w:sz w:val="100"/>
                                <w:szCs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57"/>
                                <w:w w:val="65"/>
                                <w:kern w:val="0"/>
                                <w:sz w:val="100"/>
                                <w:szCs w:val="100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14.45pt;height:94.75pt;width:103.65pt;z-index:251660288;mso-width-relative:page;mso-height-relative:page;" fillcolor="#FFFFFF" filled="t" stroked="t" coordsize="21600,21600" o:gfxdata="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HQOgNsA&#10;AAAKAQAADwAAAAAAAAABACAAAAAiAAAAZHJzL2Rvd25yZXYueG1sUEsBAhQAFAAAAAgAh07iQOKs&#10;htYcAgAAKAQAAA4AAAAAAAAAAQAgAAAAKgEAAGRycy9lMm9Eb2MueG1sUEsFBgAAAAAGAAYAWQEA&#10;ALgFAAAAAA==&#10;">
                <v:fill on="t" focussize="0,0"/>
                <v:stroke color="#F2F2F2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16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57"/>
                          <w:w w:val="65"/>
                          <w:kern w:val="0"/>
                          <w:sz w:val="100"/>
                          <w:szCs w:val="10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57"/>
                          <w:w w:val="65"/>
                          <w:kern w:val="0"/>
                          <w:sz w:val="100"/>
                          <w:szCs w:val="100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                   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淄文旅发〔2024〕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83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 xml:space="preserve">号 </w:t>
      </w:r>
    </w:p>
    <w:tbl>
      <w:tblPr>
        <w:tblStyle w:val="12"/>
        <w:tblpPr w:leftFromText="180" w:rightFromText="180" w:vertAnchor="text" w:tblpXSpec="center" w:tblpY="143"/>
        <w:tblOverlap w:val="never"/>
        <w:tblW w:w="8940" w:type="dxa"/>
        <w:jc w:val="center"/>
        <w:tblInd w:w="0" w:type="dxa"/>
        <w:tblBorders>
          <w:top w:val="single" w:color="FF0000" w:sz="12" w:space="0"/>
          <w:left w:val="none" w:color="auto" w:sz="0" w:space="0"/>
          <w:bottom w:val="none" w:color="auto" w:sz="0" w:space="0"/>
          <w:right w:val="none" w:color="auto" w:sz="0" w:space="0"/>
          <w:insideH w:val="single" w:color="FF0000" w:sz="12" w:space="0"/>
          <w:insideV w:val="single" w:color="FF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FF0000" w:sz="12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0000" w:sz="12" w:space="0"/>
            <w:insideV w:val="single" w:color="FF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940" w:type="dxa"/>
            <w:tcBorders>
              <w:tl2br w:val="nil"/>
              <w:tr2bl w:val="nil"/>
            </w:tcBorders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snapToGrid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6" w:lineRule="exact"/>
        <w:jc w:val="center"/>
        <w:textAlignment w:val="auto"/>
        <w:outlineLvl w:val="0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"/>
        </w:rPr>
        <w:t>关于“星火阅读·我最喜爱的一本书”</w:t>
      </w:r>
    </w:p>
    <w:p>
      <w:pPr>
        <w:pStyle w:val="3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bidi="ar"/>
        </w:rPr>
        <w:t>读书征文比赛获奖单位和个人的通报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76" w:lineRule="exact"/>
        <w:textAlignment w:val="auto"/>
        <w:outlineLvl w:val="9"/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区县团委、文化和旅游局、少工委，高新区团工委、民政和文旅事业中心，经济开发区团工委、南部生态产业新城发展中心教育文化事业部，文昌湖区团工委、文化和旅游事业发展中心，各高校团委，各有关学校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为认真落实习近平总书记关于少年儿童和少先队工作的重要论述，激励引导少年儿童爱读书、读好书、善读书，通过读书提升其思想道德素质、文化修养和科学素养，按照《2024年淄博市“阅读启心智 星火向未来”主体活动方案》安排，淄博市文化和旅游局联合共青团淄博市委和淄博市少工委共同主办2024年淄博市“星火阅读·我最喜爱的一本书”读书征文比赛活动。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根据征文要求、评审程序和评分标准，秉持公平、公正、公开的原则，经专家评审，石嘉一、郭俊浩、王跃翔、王超辉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等304名同学分别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获得小学组、初中组、高中组和高校组一、二、三等奖，刘梦雨、周蒙蒙、徐宁、刘文政等获得优秀指导教师奖，淄博市青少年宫、淄博市图书馆、张店区少儿图书馆、淄川区图书馆等单位获得优秀组织奖。为鼓励先进，推进“书香淄博”建设，决定对以上获奖单位及个人予以通报表扬。希望受到表扬的单位和个人珍惜荣誉，再接再厉，充分发挥模范带头作用，在聚力打造“书香淄博”工作中再创佳绩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附件：1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．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小学组获奖名单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．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初中组获奖名单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．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高中组获奖名单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．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高校组获奖名单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．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优秀指导教师获奖名单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6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．</w:t>
      </w:r>
      <w:r>
        <w:rPr>
          <w:rStyle w:val="22"/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优秀组织单位获奖名单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仿宋_GB2312" w:cs="Times New Roman"/>
          <w:b w:val="0"/>
          <w:bCs w:val="0"/>
          <w:spacing w:val="34"/>
          <w:kern w:val="0"/>
          <w:sz w:val="32"/>
          <w:szCs w:val="32"/>
          <w:lang w:eastAsia="zh-CN"/>
        </w:rPr>
        <w:t>共青团淄博市委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　　　　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淄博市文化和旅游局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　　　　　　　　　　　　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少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工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826" w:leftChars="1822" w:right="800" w:firstLine="1328" w:firstLineChars="415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cs="Times New Roman"/>
          <w:b w:val="0"/>
          <w:bCs w:val="0"/>
          <w:sz w:val="44"/>
          <w:szCs w:val="32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  <w:t>小学组获奖名单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一等奖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获奖者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石嘉一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安泓润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《汲榜样力量，做强国少年》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陈涵钰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李涌荣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《小红星，飞呀飞》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刘奕辰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陪伴是最好的爱--读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外婆变成了麻猫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段王堂岩  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关翔文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生命之美——读《动物狂飙》有感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杨城睿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《云姑娘太空漫游》读后感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苏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《红岩》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田景文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萤火微光 愿为其芒——读叶圣陶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稻草人》有感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樊景硕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《祖父的园子》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宋明阳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  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我最喜欢的一本书》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董林岳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《海底两万里》读后感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唐  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于函钰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长路漫漫 未来可期--读《西游记》有感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穆潇雨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>山海的味道，温暖的邂逅——《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>窗边的小豆豆》读后感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张恬语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风雨哈佛路》读后感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商希瑞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《灯的旅程》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二等奖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获奖者 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朱妙璟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心灵的洗礼 记忆的珍藏——读《城南旧事》有感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李程程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《“了不起的大国重器”系列5册》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吕楚萌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《我和我的祖国》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杨佳昕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《漫读城事绘，悠悠淄博情》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王崇宇    《贪吃的蜘蛛》读后感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罗晨赫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《烦恼中奔跑》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杨铮晟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齐轩绪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《给少年讲毛泽东诗词》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赵益澜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《满满的奖杯》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  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《贪吃的蜘蛛》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26" w:rightChars="-203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王佑宁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sz w:val="32"/>
          <w:szCs w:val="32"/>
        </w:rPr>
        <w:t>强国新时代，少年共担当——读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sz w:val="32"/>
          <w:szCs w:val="32"/>
        </w:rPr>
        <w:t>小兵日记--连长有担当》有感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梁正韵婷  《灰尘的旅行》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孙靖然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《小鲤鱼跳龙门》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李俊希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让梦想开出花——读《一粒种子改变世界》有感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苏小麟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《沈石溪动物探索营西双版纳大冒险》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67" w:rightChars="-27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8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高熙雯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w w:val="100"/>
          <w:sz w:val="32"/>
          <w:szCs w:val="32"/>
        </w:rPr>
        <w:t>辉煌重器，昭昭赤子之心——读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w w:val="100"/>
          <w:sz w:val="32"/>
          <w:szCs w:val="32"/>
        </w:rPr>
        <w:t>藏在博物馆里的国宝故事》有感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李依凝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《假如给我三天光阴》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孟悠然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我最喜爱的一本书》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纪宇灿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《沈石溪动物探索营——西双版纳大冒险》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高钰涵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寻宝记》中寻宝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陈昱彤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  <w:t>阅读启心智 星火向未来 ——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  <w:t>像爸爸那样勇敢》读后感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黄耀萱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《满满的奖杯》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段锐哲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《灯的旅程》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魏士清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《“了不起的大困重器”系列5册》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郭一辰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《唐诗宋词》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鲁昊原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《三国不演义》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孟冠彤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七色超人——读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了不起的大国重器》有感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高梓睿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彩蛋节》读后感——节日里的快乐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刘滢果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善良的魔法力量——读《魔法手指》有感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张羽菲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《满满的奖杯》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仇博淞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勇敢做自己——我最喜欢的一本书《小鹿斑比》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于晨悦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《寻找坠落的星星——阅读之光，点亮智慧与未来之路》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柳珺瀚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《海底两万里》——大海中的理想光辉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岳宸宇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《小兵日记——连长有担当》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李雨馨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《小英雄雨来》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李可欣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马纯玄晔  《“了不起的大国重器”系列5册》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三等奖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</w:rPr>
      </w:pPr>
      <w:r>
        <w:rPr>
          <w:rFonts w:hint="default" w:ascii="Times New Roman" w:hAnsi="Times New Roman" w:eastAsia="黑体" w:cs="Times New Roman"/>
          <w:b w:val="0"/>
          <w:bCs w:val="0"/>
        </w:rPr>
        <w:t>获奖者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朱欣雅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《燃旺榜样，星火燎》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孙嘉悦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我最喜爱的一本书——《北京的春节》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蒙筱萌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《落花生》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张芸轩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《中华寻宝记》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李思翰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《爱的教育》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张依宸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宋雨霏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生命的力量——读《夏洛的网》有感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李林博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《彩蛋节》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李梓萌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《小兵日记》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高晨曦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《寄小读者》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  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《勇敢之光，照亮未来》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赵一诺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韩金言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丁昱文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《不一样的暑假》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齐文睿    《李白和他的朋友们》读后感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于丁一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《草房子》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于季林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假如我是一粒灰尘——读《灰尘的旅行》有感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崔菁格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  <w:t>“黑暗”过后的“黎明”——读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  <w:t>越长大 越勇敢》有感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寇辰溪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《呼兰河传》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张涵婷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《梅子黄时》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徐楚贺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齐若晴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sz w:val="32"/>
          <w:szCs w:val="32"/>
        </w:rPr>
        <w:t>《星火照耀下的智慧之旅——了不起的大国重器》读后感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李明泽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《绿野仙踪》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王静妍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《爱的魔法师——我身边的怪老头》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43" w:rightChars="-68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陈弘浩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28"/>
          <w:sz w:val="32"/>
          <w:szCs w:val="32"/>
        </w:rPr>
        <w:t>读书点燃智慧，勇敢照亮成长——读《像爸爸那样勇敢》有感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孙尼西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  <w:t>阅读启心智 星火向未来——黄河母亲，我多想见见您》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付依凡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读《小鹿斑比》有感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李梓涵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《小兵日记·连长有担当》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王兆熙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《烈火兵王》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徐于越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《鹅背上的成长》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仇俊皓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《陪我长大的猫星人》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李淑仪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《黑魔林历险》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石梓含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《红岩》读后感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程莞绮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《梅子黄时》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祁政烨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《梅子黄时》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田怀宁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在实现梦想的云端遨游——读《十万个为什么》有感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唐林暄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《糖罐里的年月》读书感悟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高昀楚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勇敢向上的力量——读《糖罐里的年月》有感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姚馨语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《满满的奖杯》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徐一格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陈奕昕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范马博乐  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赵金阳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《爬树的鱼》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初中组获奖名单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一等奖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获奖者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郭俊浩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《你当像李白长风破浪》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宋梓涵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《活着的人要继续活下去》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张筱可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张芯铭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读谏疏 启智慧——研读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古文观止》有感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卢金泽    《我最喜爱的一本书》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胡文轩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《活着，活的青春激昂》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张敖菲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《希望和悲伤都是一缕光》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任家毓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《苏东坡传》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高圣池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《美丽人生书中藏》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陈天汝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《茅草熠熠，童年之旅》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魏雅霖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《铁骨铮铮，峥嵘岁月成少年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李雨潼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《病隙碎笔》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邢益菲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《四世同堂》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刘奕辰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我最喜爱的一本书——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风会记得一朵花的香》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郇淼淼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常郅尧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生在红旗下 长在幸福中——读《红岩》有感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秦逸轩    找到“影子”——读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丢失的影子》有感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丁思楚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《我是龙的故土的接班人》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赵子涵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《童年》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二等奖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获奖者 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陈馨雨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《一点中国红，万丈朝阳生》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崔  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《天涯若比邻》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朱芷逸    《做一个勇敢的追梦人》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毕峻铱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《忆水浒，叹水浒》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李若傲雪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《狼图腾》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王楚珺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《我与地坛》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王梓莹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《简·爱》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金泽宇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我最喜爱的一本书》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殷辛艺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那段路上的童年》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李瑜涵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《红星照耀中国》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唐缨迪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《小王子》读后感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周子涵  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对亲情的讴歌，对生命的思考——读《我与地坛》有感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李建儒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《傅雷家书》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娄素清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《骆驼祥子》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周相勇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《骆驼祥子》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成姿逸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《唐诗三百首》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李沐轩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红楼情深，殷殷一梦——读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红楼梦》有感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胡忆彤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《骆驼祥子》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申熙赫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《长征》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卢梓雨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钢铁是怎么炼成的》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司勤宇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《金色日出》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张亚宁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《天目》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张佳旭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《梦回儒林，墨香里的世态炎凉》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鲍君瑜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《林海雪原》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刘小宁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烈火灼烧，初心不变——《钢铁是怎样炼成的》读后感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程千又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赏金色日出，逐绚丽梦想——读《金色日出》有感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王潞涵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《奇游两万里海底》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田佳禾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《星星离我们有多远》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郭朔扬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《骆驼祥子》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李紫晴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《语文书》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冯天乐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《活着》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三等奖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获奖者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卞艺璇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《自在独行》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宋雨青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《逆境中成长》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阎世豪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《简·爱》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马韶阳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魔法永不落幕——读《哈利波特》有感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张文柳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《艾青诗选》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黄子绚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《鲁宾逊漂流记》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洪楚淇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书中自有黄金屋》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李安康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《天目》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李佳怡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《活着》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刘蒲浩宇   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骆驼祥子》中品味人生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马熙越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《昆虫记》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任洪毅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《天目》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伊烁骢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铁骨铮铮，百炼成钢》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王紫萱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《红星照耀中国》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孙艺豪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《鲁滨逊漂流记》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李宇佳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《金色日出》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翟若琳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《金色日出》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王嘉润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《“京味童年”系列——国色天香》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郑诗琪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《风会记得一朵花的香》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王雪晗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《可爱的中国》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赵艺霖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《天目》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朱星宇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《神秘岛》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张璟童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《唐诗宋词》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马若欣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《假如给我三天光明》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李鑫玥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经历过黑暗才知道光明的可贵》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白凌菡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《我喜欢的一本书》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马川皓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《西游记》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李思淇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《呐喊》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孙泽瑞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《红星照耀中国》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张兆庭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《金色日出》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董思淼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《在细雨中呼喊》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臧俸瑶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《悲惨世界》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潘奕柳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《挚友》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蔡淇浩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《假如给我三天光明》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黄博涵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《唐诗宋词》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袁艺桐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《你绽放的样子，真美》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朱雨萱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俗世不俗，奇人真奇》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范林泽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《金色日出》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郭润萱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《金色日出》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焦昊柯     《语文书》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王迦南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《林海雪原》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柳怡名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钢铁是怎样炼成的》有感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  <w:t>高中组获奖名单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一等奖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获奖者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王跃翔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100"/>
          <w:sz w:val="32"/>
          <w:szCs w:val="32"/>
        </w:rPr>
        <w:t>寒冰破热，凉风扫尘——评《三国演义》情节结构之精妙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26" w:rightChars="-203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孙三艺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90"/>
          <w:sz w:val="32"/>
          <w:szCs w:val="32"/>
        </w:rPr>
        <w:t>命运的坚韧与家庭的温暖——探索余华笔下生活的厚重与脆弱》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孙剑琴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《茶馆》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王书寒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100"/>
          <w:sz w:val="32"/>
          <w:szCs w:val="32"/>
        </w:rPr>
        <w:t>梦回边城：一曲人性的温婉挽歌——《边城》读后感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王梦瑶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葛禀睿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《你也走了很远的路吧》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徐兴辰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《中国奇迹》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李姝涵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《风会记得一朵花的香》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赵悦如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岁月的年轮 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活着》有感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陈钰琪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我读红楼》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刘翔月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杏花·春雨·江南》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孙奕琳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《追风筝的人》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二等奖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获奖者 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桑榆涵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追光——读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简·爱》有感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沈友冉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《钢铁是怎样炼成的》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毕轩语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《追风筝的人》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杨子展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《秋日之粟，未来萌之》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孙俊阳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《钢铁是怎样炼成的》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任峻锐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《史记》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刘洪钰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《阅读的陪伴最温情》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丛丽洁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《四世同堂》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丰若菲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《我与地坛》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李加鑫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《毛泽东选集》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董苏仪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《史记》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杜鑫怡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《活着》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仇郡婕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《昆虫记》读后感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吕俊磊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《人生》读后感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李艳姿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《你当像鸟飞往你的山》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李晗硕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与自然的和谐共舞——《瓦尔登湖》读后感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韩耀娴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《生命苦渡，向阳而生》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李梓豪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《史记》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王梓霖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《狂人日记》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徐铭浍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狄方钊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《比山更高的树》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朱心怡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《悼人生辛酸泪，品红楼其中味》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梁婧瑜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《飞蛾扑火，生生不息》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王奕丹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《史话千年》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高亦萱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《时代洪流中的静谧哲思》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张元浩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《我一直在城南》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陈艺轩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张玲雪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《活着》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张恩凝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《云边有个小卖部》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三等奖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获奖者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高梦妍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《绵绵夏风荡麦地，悠悠岁月映童心》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毕智涵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《人生不设限》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董鑫雷    《阅读的影响》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关毓琳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《读红楼旧梦，启吾侪心智》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王宇轩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《我与地坛》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杨嘉欣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《骆驼祥子》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王京枢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《西哈诺·德·贝热拉克》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3" w:rightChars="11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4"/>
          <w:w w:val="8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毕阳晨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w w:val="80"/>
          <w:sz w:val="32"/>
          <w:szCs w:val="32"/>
        </w:rPr>
        <w:t>让敬业照耀平凡，让生命灿若繁星——读史铁生《我与地坛》有感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张汉博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《我的前半生》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寇作昊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《最好金龟换酒》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于珺涵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《梁启超和他的儿女们》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罗元辰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《品书，亦是生活》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牛梦潇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《红星照耀中国》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刘松昊    《以步仗行，以眼观察，以读为基石》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徐霄月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《以书启智，聚星火璀璨》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马薪濡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《水浒传》之感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荆睿阳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《梦里花落知多少》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高泽绵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读《毛泽东真情实录》有感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刘桂秀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《观鹤笔记》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李明哲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《我最喜爱的一本书》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杜莹佳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《时光倒流的女孩》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孙一然    《读书润心，芳泽古今》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魏以琳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《文脉之歌》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霍姿萌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读《我与地坛》有感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田泽杨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《昨夜红楼梦魂中》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张颖田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《小蘑菇》——不要温和地走入那个良夜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朱孜晨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《以爱为舟，渡生命之旅途》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高亦萱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《时代洪流中的静谧哲思》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罗乔馨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《当月光将路面撒满了盐》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徐丞阳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《山挡不住云彩，树挡不住风》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张馨一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《有志 有识 有恒》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朱峪莹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《生命指南》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徐铭浍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张雪瑶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《红楼梦》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王博政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《围城》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陈铭梓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《鼠疫》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段宇桐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《你当像鸟飞往你山》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苏楠迪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《玛蒂尔达》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唐梓涵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22"/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附件4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  <w:t>高校组获奖名单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一等奖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获奖者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王超辉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《假如给我三天光明》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崔莉敏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《峥嵘岁月，砥砺前行》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张立芳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《觉醒年代》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郑启源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《平凡之境，不凡人生》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范心田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《一蓑烟雨任平生》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王鹏程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《纳兰词》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二等奖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获奖者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褚怡馨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《天堂旅行团》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徐菡婧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《围城》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吴文静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《红色的起点》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王小燕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《我的遥远的清平湾》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苏志鹏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《风筝背后的救赎与成长》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贾峻豪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白浩晨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《承红色基因 扬时代新帆》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郭承乔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《小王子》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顾宗顺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《虫洞书简》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王艳艳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《红楼梦》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三等奖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获奖者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郭泓妍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《活着》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王淑慧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《探寻科学之本，品味匠造魅力》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赵慧琳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《追风筝的人》——心灵的救赎与成长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窦思寒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《烈火中永生，洪流中追梦》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陈奕琛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《瓦尔登湖》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李金智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《教父》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刘自强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《命运的循环与孤独》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李笑凡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《活着》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徐萌琳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《红楼梦》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王泽林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《以青春奏响生命弦章》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李雅琪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平凡的世界》中聆听平凡人的时代颂歌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  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《云边有个小卖部》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牟铭萱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《生命中的一缕光》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闫春月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《瓦尔登湖》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牛亚萱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《红楼梦》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程艳涛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《活着》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钱  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《云边有个小卖部》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附件5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  <w:t>优秀指导教师获奖名单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小学组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指导教师   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生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刘梦雨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石嘉一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吴  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安泓润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《汲榜样力量，做强国少年》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李莹莹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陈涵钰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闵详倩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李涌荣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《小红星，飞呀飞》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于华萃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刘奕辰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>陪伴是最好的爱--读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>外婆变成了麻猫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>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王艳慧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段王堂岩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于  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关翔文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生命之美--读《动物狂飙》有感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伊晓聪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杨城睿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云姑娘太空漫游》读后感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  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苏珺可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《红岩》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  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田景文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90"/>
          <w:sz w:val="32"/>
          <w:szCs w:val="32"/>
        </w:rPr>
        <w:t>萤火微光 愿为其芒——读叶圣陶《稻草人》有感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耿玉俊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樊景硕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《祖父的园子》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左晓彤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宋明阳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《外婆变成了麻猫》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于莹莹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《我最喜欢的一本书》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司海晴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董林岳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《海底两万里》读后感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  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唐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《像爸爸那样勇敢》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-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蔡文平    于函钰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w w:val="100"/>
          <w:sz w:val="32"/>
          <w:szCs w:val="32"/>
        </w:rPr>
        <w:t>长路漫漫 未来可期--读《西游记》有感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崔丽萍    穆潇雨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80"/>
          <w:sz w:val="32"/>
          <w:szCs w:val="32"/>
        </w:rPr>
        <w:t>山海的味道，温暖的邂逅——《窗边的小豆豆》读后感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王云赫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张恬语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《风雨哈佛路》读后感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王楠楠    商希瑞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《灯的旅程》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初中组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指导教师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生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周蒙蒙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郭俊浩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《你当像李白长风破浪》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  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宋梓涵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《活着的人要继续活下去》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崔晓婷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张筱可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w w:val="9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钱玉晓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张芯铭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读谏疏 启智慧——研读《古文观止》有感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魏晋隆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卢金泽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《我最喜爱的一本书》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宗秀霞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胡文轩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《活着，活的青春激昂》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陈纪霞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张敖菲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《希望和悲伤都是一缕光》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魏爱玲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任家毓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《苏东坡传》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孟宪春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高圣池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《美丽人生书中藏》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宗秀霞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陈天汝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《茅草熠熠，童年之旅》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仇淑梅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魏雅霖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《铁骨铮铮，峥嵘岁月成少年》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  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李雨潼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《病隙碎笔》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  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邢益菲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《四世同堂》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w w:val="8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牛鑫欣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刘奕辰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>我最喜爱的一本书——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pacing w:val="-20"/>
          <w:w w:val="100"/>
          <w:sz w:val="32"/>
          <w:szCs w:val="32"/>
        </w:rPr>
        <w:t>风会记得一朵花的香</w:t>
      </w:r>
      <w:r>
        <w:rPr>
          <w:rFonts w:hint="default" w:ascii="Times New Roman" w:hAnsi="Times New Roman" w:eastAsia="仿宋_GB2312" w:cs="Times New Roman"/>
          <w:b w:val="0"/>
          <w:bCs w:val="0"/>
          <w:w w:val="100"/>
          <w:sz w:val="32"/>
          <w:szCs w:val="32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赵晓鹏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郇淼淼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王科卫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常郅尧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生在红旗下 长在幸福中 --读《红岩》有感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朱秀海    秦逸轩    找到“影子”——读《丢失的影子》有感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  力    丁思楚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《我是龙的故土的接班人》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孙  雪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赵子涵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《童年》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高中组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指导教师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生        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93" w:rightChars="-92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徐  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王跃翔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80"/>
          <w:sz w:val="32"/>
          <w:szCs w:val="32"/>
        </w:rPr>
        <w:t>寒冰破热，凉风扫尘——评&lt;《三国演义》情节结构之精妙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426" w:rightChars="-203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张庆萍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孙三艺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11"/>
          <w:w w:val="70"/>
          <w:sz w:val="32"/>
          <w:szCs w:val="32"/>
        </w:rPr>
        <w:t>《命运的坚韧与家庭的温暖——探索余华笔下生活的厚重与脆弱》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孙凤芹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孙剑琴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《茶馆》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齐淑青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王书寒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pacing w:val="-17"/>
          <w:w w:val="85"/>
          <w:sz w:val="32"/>
          <w:szCs w:val="32"/>
        </w:rPr>
        <w:t>梦回边城：一曲人性的温婉挽歌——《边城》读后感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崔  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王梦瑶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《平凡的世界》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张天瑶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葛禀睿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《你也走了很远的路吧》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孙树长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徐兴辰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《中国奇迹》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刘春红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李姝涵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《风会记得一朵花的香》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翟振宏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赵悦如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岁月的年轮——读《活着》有感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高  燕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陈钰琪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《我读红楼》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苏  旭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刘翔月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《杏花·春雨·江南》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潘瑞娟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孙奕琳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《追风筝的人》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Style w:val="22"/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指导教师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生            作品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刘文政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王超辉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《假如给我三天光明》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  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崔莉敏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《峥嵘岁月，砥砺前行》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蔡  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张立芳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《觉醒年代》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苏  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郑启源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《平凡之境，不凡人生》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刘文政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范心田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《一蓑烟雨任平生》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娄  敬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王鹏程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《纳兰词》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附件6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</w:pPr>
      <w:r>
        <w:rPr>
          <w:rStyle w:val="22"/>
          <w:rFonts w:hint="default" w:ascii="Times New Roman" w:hAnsi="Times New Roman" w:eastAsia="方正小标宋简体" w:cs="Times New Roman"/>
          <w:b w:val="0"/>
          <w:bCs w:val="0"/>
          <w:sz w:val="44"/>
          <w:szCs w:val="32"/>
        </w:rPr>
        <w:t>优秀组织单位获奖名单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淄川区图书馆              桓台团县委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张店区少儿图书馆          周村团区委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沂源县图书馆              淄川团区委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桓台县图书馆              博山团区委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高青县图书馆              经济开发区团工委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周村区图书馆              淄博职业学院团委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淄博市青少年宫            淄博师范高等专科学校团委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淄博市图书馆              山东工业职业学院团委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                          山东轻工职业学院团委</w:t>
      </w: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ind w:firstLine="560" w:firstLineChars="200"/>
        <w:rPr>
          <w:rFonts w:hint="default" w:ascii="Times New Roman" w:hAnsi="Times New Roman" w:eastAsia="仿宋_GB2312" w:cs="Times New Roman"/>
          <w:b w:val="0"/>
          <w:bCs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"/>
        <w:pageBreakBefore w:val="0"/>
        <w:widowControl w:val="0"/>
        <w:kinsoku/>
        <w:topLinePunct w:val="0"/>
        <w:autoSpaceDE/>
        <w:autoSpaceDN/>
        <w:bidi w:val="0"/>
        <w:adjustRightInd/>
        <w:snapToGrid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ageBreakBefore w:val="0"/>
        <w:widowControl w:val="0"/>
        <w:kinsoku/>
        <w:topLinePunct w:val="0"/>
        <w:autoSpaceDE/>
        <w:autoSpaceDN/>
        <w:bidi w:val="0"/>
        <w:adjustRightInd/>
        <w:snapToGrid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jc w:val="both"/>
        <w:rPr>
          <w:rFonts w:hint="default" w:ascii="Times New Roman" w:hAnsi="Times New Roman" w:cs="Times New Roman"/>
          <w:b w:val="0"/>
          <w:bCs w:val="0"/>
          <w:snapToGrid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2"/>
        <w:tblpPr w:leftFromText="180" w:rightFromText="180" w:vertAnchor="text" w:tblpXSpec="center" w:tblpY="371"/>
        <w:tblOverlap w:val="never"/>
        <w:tblW w:w="8890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 w:themeColor="text1"/>
                <w:spacing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淄博市文化和旅游局办公室 </w:t>
            </w:r>
            <w:r>
              <w:rPr>
                <w:rFonts w:hint="default" w:ascii="Times New Roman" w:hAnsi="Times New Roman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　      　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color w:val="000000" w:themeColor="text1"/>
                <w:spacing w:val="0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default" w:ascii="Times New Roman" w:hAnsi="Times New Roman" w:cs="Times New Roman"/>
          <w:b w:val="0"/>
          <w:bCs w:val="0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B6B903-0C9A-4FE2-8FDA-2C2F4B1248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890339-999C-4C1B-9CE7-485F0BD2F2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799EB1-4B19-4C0D-9A3A-18E8C822F98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62C1800-4276-4E33-A780-3A00883819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6A279BF-8B66-4A12-B5C8-613675186194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34290</wp:posOffset>
              </wp:positionV>
              <wp:extent cx="815340" cy="2971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34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7pt;height:23.4pt;width:64.2pt;mso-position-horizontal:outside;mso-position-horizontal-relative:margin;z-index:251659264;mso-width-relative:page;mso-height-relative:page;" filled="f" stroked="f" coordsize="21600,21600" o:gfxdata="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PIWoB0wAAAAUBAAAPAAAA&#10;AAAAAAEAIAAAACIAAABkcnMvZG93bnJldi54bWxQSwECFAAUAAAACACHTuJAuL+FrRoCAAATBAAA&#10;DgAAAAAAAAABACAAAAAi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-198120</wp:posOffset>
              </wp:positionV>
              <wp:extent cx="780415" cy="2673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0415" cy="267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pt;height:21.05pt;width:61.45pt;mso-position-horizontal:outside;mso-position-horizontal-relative:margin;z-index:251660288;mso-width-relative:page;mso-height-relative:page;" filled="f" stroked="f" coordsize="21600,21600" o:gfxdata="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NvfRKnZAAAA&#10;CgEAAA8AAAAAAAAAAQAgAAAAIgAAAGRycy9kb3ducmV2LnhtbFBLAQIUABQAAAAIAIdO4kC17bkR&#10;xwIAANYFAAAOAAAAAAAAAAEAIAAAACgBAABkcnMvZTJvRG9jLnhtbFBLBQYAAAAABgAGAFkBAABh&#10;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N2U4NDBjMTMxZTM1YWU3OWMxYTdlOTUzZTEyODQifQ=="/>
  </w:docVars>
  <w:rsids>
    <w:rsidRoot w:val="00000000"/>
    <w:rsid w:val="04A43CEB"/>
    <w:rsid w:val="05577F1E"/>
    <w:rsid w:val="172C7C74"/>
    <w:rsid w:val="19DB463E"/>
    <w:rsid w:val="1ED96FD5"/>
    <w:rsid w:val="206F13CE"/>
    <w:rsid w:val="21B55C5F"/>
    <w:rsid w:val="249F5807"/>
    <w:rsid w:val="2ADD19BE"/>
    <w:rsid w:val="2EEA55F1"/>
    <w:rsid w:val="2FE32846"/>
    <w:rsid w:val="305A7230"/>
    <w:rsid w:val="353C4B70"/>
    <w:rsid w:val="363D3250"/>
    <w:rsid w:val="36A248B4"/>
    <w:rsid w:val="39976002"/>
    <w:rsid w:val="39D129D9"/>
    <w:rsid w:val="3E566D3A"/>
    <w:rsid w:val="47C13B59"/>
    <w:rsid w:val="4BD90C7E"/>
    <w:rsid w:val="50793D8E"/>
    <w:rsid w:val="5302211A"/>
    <w:rsid w:val="54085ED4"/>
    <w:rsid w:val="58D239B5"/>
    <w:rsid w:val="5AD507C1"/>
    <w:rsid w:val="611430D1"/>
    <w:rsid w:val="6BB77269"/>
    <w:rsid w:val="75C6331B"/>
    <w:rsid w:val="77B77149"/>
    <w:rsid w:val="77C13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link w:val="9"/>
    <w:semiHidden/>
    <w:qFormat/>
    <w:uiPriority w:val="0"/>
    <w:rPr>
      <w:sz w:val="21"/>
      <w:szCs w:val="20"/>
    </w:rPr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line="620" w:lineRule="exact"/>
      <w:ind w:firstLine="723" w:firstLineChars="200"/>
    </w:pPr>
    <w:rPr>
      <w:rFonts w:ascii="黑体" w:eastAsia="黑体"/>
      <w:b/>
      <w:bCs/>
      <w:sz w:val="36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 Char Char8 Char Char"/>
    <w:basedOn w:val="1"/>
    <w:link w:val="8"/>
    <w:qFormat/>
    <w:uiPriority w:val="0"/>
    <w:rPr>
      <w:sz w:val="21"/>
      <w:szCs w:val="20"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auto"/>
      <w:sz w:val="32"/>
      <w:szCs w:val="32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color w:val="auto"/>
      <w:sz w:val="32"/>
      <w:szCs w:val="32"/>
      <w:u w:val="none"/>
    </w:rPr>
  </w:style>
  <w:style w:type="character" w:customStyle="1" w:styleId="16">
    <w:name w:val="font71"/>
    <w:basedOn w:val="8"/>
    <w:qFormat/>
    <w:uiPriority w:val="0"/>
    <w:rPr>
      <w:rFonts w:hint="eastAsia" w:ascii="华文中宋" w:hAnsi="华文中宋" w:eastAsia="华文中宋" w:cs="华文中宋"/>
      <w:color w:val="auto"/>
      <w:sz w:val="32"/>
      <w:szCs w:val="32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paragraph" w:customStyle="1" w:styleId="18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customStyle="1" w:styleId="21">
    <w:name w:val="NormalIndent"/>
    <w:basedOn w:val="1"/>
    <w:qFormat/>
    <w:uiPriority w:val="0"/>
    <w:pPr>
      <w:ind w:firstLine="200" w:firstLineChars="200"/>
    </w:pPr>
    <w:rPr>
      <w:rFonts w:ascii="宋体" w:hAnsi="宋体"/>
      <w:sz w:val="28"/>
      <w:szCs w:val="24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Administrator.BPQXBP6OJDHWY86</dc:creator>
  <cp:lastModifiedBy>Administrator</cp:lastModifiedBy>
  <cp:lastPrinted>2024-06-04T02:24:00Z</cp:lastPrinted>
  <dcterms:modified xsi:type="dcterms:W3CDTF">2024-08-29T08:28:22Z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EE2C4099A72B413EB3E9EF83B2E8DAF4_13</vt:lpwstr>
  </property>
</Properties>
</file>