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淄博市文化和旅游局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本报告按照《中华人民共和国政府信息公开条例》要求编制，全文包括总体情况、主动公开政府信息情况、收到和处理政府信息公开申请情况、因政府信息公开工作被申请行政复议和提起行政诉讼情况、政府信息公开工作存在的主要问题及改进措施、其他需要报告的事项等六个部分。本报告所列数据统计期限自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日起，到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日止。本报告电子版可从淄博市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文化和旅游局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网站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(http://wh.zibo.gov.cn/)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下载。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2021年，淄博市文化和旅游局认真贯彻落实《中华人民共和国政府信息公开条例》和《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淄博市人民政府办公室关于印发2021年淄博市政务公开工作要点的通知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精神，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不断加大政府信息公开工作力度，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完善公开制度，健全工作机制，拓展公开内容，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政府信息公开工作取得良好成效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（一）主动公开情况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年，市文化和旅游局主动公开信息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4120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条。其中，局官方网站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529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“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淄博文旅”新浪微博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“文旅淄博”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微信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公众号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916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“淄博文旅”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抖音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346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“淄博文旅”头条号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472条，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“淄博市文化和旅游局”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快手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357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涉及群众切身利益、需要社会广泛知晓的事项配发解读材料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件，主要负责人带头解读政策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tbl>
      <w:tblPr>
        <w:tblStyle w:val="9"/>
        <w:tblW w:w="8332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062"/>
        <w:gridCol w:w="1385"/>
        <w:gridCol w:w="1465"/>
        <w:gridCol w:w="1223"/>
        <w:gridCol w:w="1212"/>
        <w:gridCol w:w="117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8332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3F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</w:rPr>
              <w:t>淄博市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文化和旅游局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</w:rPr>
              <w:t>2021年度主动公开信息统计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332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3F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 w:themeFill="accent3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DADADA" w:themeFill="accent3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淄博市文化和旅游局网站</w:t>
            </w:r>
          </w:p>
        </w:tc>
        <w:tc>
          <w:tcPr>
            <w:tcW w:w="138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DADADA" w:themeFill="accent3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“淄博文旅”新浪微博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DADADA" w:themeFill="accent3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“文旅淄博”微信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公众号</w:t>
            </w:r>
          </w:p>
        </w:tc>
        <w:tc>
          <w:tcPr>
            <w:tcW w:w="12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DADA" w:themeFill="accent3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“淄博文旅”抖音</w:t>
            </w:r>
          </w:p>
        </w:tc>
        <w:tc>
          <w:tcPr>
            <w:tcW w:w="12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DADA" w:themeFill="accent3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“淄博文旅”头条号</w:t>
            </w:r>
          </w:p>
        </w:tc>
        <w:tc>
          <w:tcPr>
            <w:tcW w:w="11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DADA" w:themeFill="accent3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“淄博市文化和旅游局”快手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 w:themeFill="accent3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信息发布量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DADADA" w:themeFill="accent3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529</w:t>
            </w:r>
          </w:p>
        </w:tc>
        <w:tc>
          <w:tcPr>
            <w:tcW w:w="138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DADADA" w:themeFill="accent3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1500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DADADA" w:themeFill="accent3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916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DADA" w:themeFill="accent3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346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DADA" w:themeFill="accent3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472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DADA" w:themeFill="accent3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357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02555" cy="2475230"/>
            <wp:effectExtent l="0" t="0" r="17145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2555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_GB2312" w:hAnsi="微软雅黑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（二）依申请公开情况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年，我局共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受理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政府信息公开申请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4件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同比增长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33.3％，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申请涉及文物保护、公共图书馆、艺术表演团体、双随机一公开、旅游景区等内容，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均在规定时间内按要求进行了答复。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707255" cy="2946400"/>
            <wp:effectExtent l="4445" t="4445" r="12700" b="2095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_GB2312" w:hAnsi="微软雅黑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（三）政府信息管理情况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建立公开内容动态调整机制，定期对公开内容进行梳理并及时更新。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严格落实政府信息公开审查制度，对需公开发布的信息经科室审核和保密审查后，由分管领导签署审批意见，再进行备案统一对外发布，切实做到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“一事一审查”、“先审查、后公开”，确保了信息公开工作的规范性和安全性。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jc w:val="both"/>
        <w:textAlignment w:val="auto"/>
        <w:outlineLvl w:val="9"/>
        <w:rPr>
          <w:rFonts w:hint="eastAsia" w:ascii="楷体_GB2312" w:hAnsi="微软雅黑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微软雅黑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（四）</w:t>
      </w:r>
      <w:r>
        <w:rPr>
          <w:rFonts w:hint="eastAsia" w:ascii="楷体_GB2312" w:hAnsi="微软雅黑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政府信息公开平台建设情况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4"/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在做好局网站日常维护工作的同时，突出用好“文旅淄博”微信公众号、微博、抖音、快手、头条号等新媒体矩阵，开辟政务公开新赛道，</w:t>
      </w:r>
      <w:r>
        <w:rPr>
          <w:rStyle w:val="14"/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谋求政务公开创新点，</w:t>
      </w:r>
      <w:r>
        <w:rPr>
          <w:rStyle w:val="14"/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加强各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网络平台宣传力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度。截至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12月底，文旅淄博微信</w:t>
      </w:r>
      <w:r>
        <w:rPr>
          <w:rStyle w:val="14"/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公众号总阅读量75万次，粉丝16万；文旅淄博官方抖音号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粉丝14.9万，</w:t>
      </w:r>
      <w:r>
        <w:rPr>
          <w:rStyle w:val="14"/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发布视频335条，总播放量7000多万，点赞量超200万</w:t>
      </w:r>
      <w:r>
        <w:rPr>
          <w:rStyle w:val="14"/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微博粉丝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24万，微信公众号订阅数16.3万，头条号阅读量112.3万次，快手粉丝8.6万，产生了较大社会影响力。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jc w:val="both"/>
        <w:textAlignment w:val="auto"/>
        <w:outlineLvl w:val="9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leftChars="0" w:right="0" w:firstLine="0" w:firstLineChars="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50840" cy="5541010"/>
            <wp:effectExtent l="0" t="0" r="16510" b="254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0840" cy="5541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jc w:val="both"/>
        <w:textAlignment w:val="auto"/>
        <w:outlineLvl w:val="9"/>
        <w:rPr>
          <w:rFonts w:hint="eastAsia" w:ascii="楷体_GB2312" w:hAnsi="微软雅黑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_GB2312" w:hAnsi="微软雅黑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（五）监督保障情况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一是加强组织领导。将政务公开工作纳入领导分工，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及时调整局政务公开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领导小组，市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文化和旅游局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办公室是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局政务公开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工作机构，负责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机关政务公开工作。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加强政府信息公开培训工作。年初制定202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年政务公开工作实施方案和培训计划，做好督促检查工作，采取以会代训、专题培训等形式不断增强全系统干部职工的政务公开意识和水平。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6690" cy="1475740"/>
            <wp:effectExtent l="0" t="0" r="10160" b="1016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　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9"/>
        <w:tblW w:w="956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0"/>
        <w:gridCol w:w="2390"/>
        <w:gridCol w:w="2390"/>
        <w:gridCol w:w="23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5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eastAsiaTheme="minorEastAsia"/>
                <w:color w:val="333333"/>
                <w:lang w:val="en-US" w:eastAsia="zh-CN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eastAsiaTheme="minorEastAsia"/>
                <w:color w:val="333333"/>
                <w:lang w:val="en-US" w:eastAsia="zh-CN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eastAsiaTheme="minorEastAsia"/>
                <w:color w:val="333333"/>
                <w:lang w:val="en-US" w:eastAsia="zh-CN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eastAsiaTheme="minorEastAsia"/>
                <w:color w:val="333333"/>
                <w:lang w:val="en-US" w:eastAsia="zh-CN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eastAsiaTheme="minorEastAsia"/>
                <w:color w:val="333333"/>
                <w:lang w:val="en-US" w:eastAsia="zh-CN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eastAsiaTheme="minorEastAsia"/>
                <w:color w:val="333333"/>
                <w:lang w:val="en-US" w:eastAsia="zh-CN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5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1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1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eastAsiaTheme="minorEastAsia"/>
                <w:color w:val="333333"/>
                <w:lang w:val="en-US" w:eastAsia="zh-CN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5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1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1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eastAsiaTheme="minorEastAsia"/>
                <w:color w:val="333333"/>
                <w:lang w:val="en-US" w:eastAsia="zh-CN"/>
              </w:rPr>
            </w:pPr>
            <w:r>
              <w:rPr>
                <w:rFonts w:hint="eastAsia"/>
                <w:color w:val="333333"/>
                <w:lang w:val="en-US" w:eastAsia="zh-CN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1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eastAsiaTheme="minorEastAsia"/>
                <w:color w:val="333333"/>
                <w:lang w:val="en-US" w:eastAsia="zh-CN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5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17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17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leftChars="0" w:right="0" w:firstLine="0" w:firstLineChars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　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9"/>
        <w:tblW w:w="9746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956"/>
        <w:gridCol w:w="3377"/>
        <w:gridCol w:w="710"/>
        <w:gridCol w:w="710"/>
        <w:gridCol w:w="710"/>
        <w:gridCol w:w="710"/>
        <w:gridCol w:w="710"/>
        <w:gridCol w:w="710"/>
        <w:gridCol w:w="3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63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37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37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/>
                <w:color w:val="333333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  <w:lang w:val="en-US" w:eastAsia="zh-CN"/>
              </w:rPr>
              <w:t>（七）总计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/>
                <w:color w:val="333333"/>
                <w:lang w:val="en-US" w:eastAsia="zh-CN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/>
                <w:color w:val="333333"/>
                <w:lang w:val="en-US" w:eastAsia="zh-CN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  <w:lang w:val="en-US" w:eastAsia="zh-CN"/>
              </w:rPr>
              <w:t>四、结转下年度继续办理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/>
                <w:color w:val="333333"/>
                <w:lang w:val="en-US" w:eastAsia="zh-CN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9"/>
        <w:tblW w:w="973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7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　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　　存在问题：一是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的时效性有待进一步提高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。二是政策解读形式单一。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　　改进情况：一是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加大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信息公开培训和调度工作力度，督促科室形成及时发布政府信息的工作习惯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。二是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丰富了政策解读形式，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增加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了领导干部解读、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图片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解读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等群众易于接受的形式进行政策解读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　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．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局承办人大代表建议10件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政协委员提案29件。所有建议提案均按时办结。同时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对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人大代表建议和政协委员提案的内容和复文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及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办理结果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于办结后20日内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进行了网上公开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，公开率为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82％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2．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强化“管业务就要管公开”的理念，把业务工作同政务公开工作同部署、同推进、同落实，有效推进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了淄博市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2021年度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政务公开工作要点的落实。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3．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年，未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收取信息公开处理费。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D79A5"/>
    <w:rsid w:val="0E1D6C90"/>
    <w:rsid w:val="16F84EFF"/>
    <w:rsid w:val="1B436E95"/>
    <w:rsid w:val="225030B6"/>
    <w:rsid w:val="24B463CA"/>
    <w:rsid w:val="28C90DE3"/>
    <w:rsid w:val="2DD4193F"/>
    <w:rsid w:val="3C346F01"/>
    <w:rsid w:val="3FE8EA01"/>
    <w:rsid w:val="5119408F"/>
    <w:rsid w:val="53785E07"/>
    <w:rsid w:val="5A804F33"/>
    <w:rsid w:val="71FF9888"/>
    <w:rsid w:val="766F1F63"/>
    <w:rsid w:val="767BFC57"/>
    <w:rsid w:val="76BF436C"/>
    <w:rsid w:val="77F5220E"/>
    <w:rsid w:val="7D0D79A5"/>
    <w:rsid w:val="7DAF512C"/>
    <w:rsid w:val="99DF5196"/>
    <w:rsid w:val="AFFFB58B"/>
    <w:rsid w:val="BDBCCE3F"/>
    <w:rsid w:val="BFEBAFAD"/>
    <w:rsid w:val="FDA5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00"/>
      <w:u w:val="none"/>
    </w:rPr>
  </w:style>
  <w:style w:type="character" w:customStyle="1" w:styleId="10">
    <w:name w:val="curr"/>
    <w:basedOn w:val="4"/>
    <w:qFormat/>
    <w:uiPriority w:val="0"/>
    <w:rPr>
      <w:shd w:val="clear" w:fill="1A8EE8"/>
    </w:rPr>
  </w:style>
  <w:style w:type="character" w:customStyle="1" w:styleId="11">
    <w:name w:val="hover11"/>
    <w:basedOn w:val="4"/>
    <w:qFormat/>
    <w:uiPriority w:val="0"/>
    <w:rPr>
      <w:shd w:val="clear" w:fill="1A8EE8"/>
    </w:rPr>
  </w:style>
  <w:style w:type="character" w:customStyle="1" w:styleId="12">
    <w:name w:val="disable"/>
    <w:basedOn w:val="4"/>
    <w:qFormat/>
    <w:uiPriority w:val="0"/>
    <w:rPr>
      <w:color w:val="666666"/>
      <w:bdr w:val="single" w:color="E2E2E2" w:sz="6" w:space="0"/>
      <w:shd w:val="clear" w:fill="FFFFFF"/>
    </w:rPr>
  </w:style>
  <w:style w:type="character" w:customStyle="1" w:styleId="13">
    <w:name w:val="bsharetext"/>
    <w:basedOn w:val="4"/>
    <w:qFormat/>
    <w:uiPriority w:val="0"/>
  </w:style>
  <w:style w:type="character" w:customStyle="1" w:styleId="14">
    <w:name w:val="NormalCharacter"/>
    <w:link w:val="15"/>
    <w:qFormat/>
    <w:uiPriority w:val="0"/>
    <w:rPr>
      <w:rFonts w:ascii="仿宋" w:hAnsi="仿宋" w:eastAsia="仿宋"/>
      <w:kern w:val="2"/>
      <w:sz w:val="32"/>
      <w:szCs w:val="32"/>
      <w:lang w:val="en-US" w:eastAsia="zh-CN" w:bidi="ar-SA"/>
    </w:rPr>
  </w:style>
  <w:style w:type="paragraph" w:customStyle="1" w:styleId="15">
    <w:name w:val="UserStyle_0"/>
    <w:basedOn w:val="1"/>
    <w:link w:val="14"/>
    <w:qFormat/>
    <w:uiPriority w:val="0"/>
    <w:pPr>
      <w:spacing w:line="560" w:lineRule="exact"/>
      <w:ind w:firstLine="640" w:firstLineChars="200"/>
      <w:jc w:val="both"/>
      <w:textAlignment w:val="baseline"/>
    </w:pPr>
    <w:rPr>
      <w:rFonts w:ascii="仿宋" w:hAnsi="仿宋" w:eastAsia="仿宋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>
                <a:latin typeface="方正小标宋简体" panose="03000509000000000000" charset="-122"/>
                <a:ea typeface="方正小标宋简体" panose="03000509000000000000" charset="-122"/>
              </a:rPr>
              <a:t>淄博市文化和旅游局依申请公开数量</a:t>
            </a:r>
            <a:endParaRPr>
              <a:latin typeface="方正小标宋简体" panose="03000509000000000000" charset="-122"/>
              <a:ea typeface="方正小标宋简体" panose="03000509000000000000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淄博市文化和旅游局依申请公开数量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Sheet1!$A$2:$A$3</c:f>
              <c:strCache>
                <c:ptCount val="2"/>
                <c:pt idx="0">
                  <c:v>2020年</c:v>
                </c:pt>
                <c:pt idx="1">
                  <c:v>2021年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7765067"/>
        <c:axId val="971870609"/>
      </c:barChart>
      <c:catAx>
        <c:axId val="65776506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71870609"/>
        <c:crosses val="autoZero"/>
        <c:auto val="1"/>
        <c:lblAlgn val="ctr"/>
        <c:lblOffset val="100"/>
        <c:noMultiLvlLbl val="0"/>
      </c:catAx>
      <c:valAx>
        <c:axId val="97187060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57765067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2022-01-13T21:55:00Z</dcterms:created>
  <dc:creator>biubiu</dc:creator>
  <cp:lastModifiedBy>biubiu</cp:lastModifiedBy>
  <dcterms:modified xsi:type="dcterms:W3CDTF">2022-01-27T03:17:12Z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